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4B" w:rsidRPr="00036D4B" w:rsidRDefault="00036D4B" w:rsidP="00036D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036D4B">
        <w:rPr>
          <w:rFonts w:ascii="Times New Roman" w:hAnsi="Times New Roman" w:cs="Times New Roman"/>
          <w:sz w:val="28"/>
          <w:szCs w:val="28"/>
        </w:rPr>
        <w:t>Как СМИ освещают ЕАЭС: Евразийский медиаиндекс в I полугодии 2017 г.</w:t>
      </w:r>
      <w:r>
        <w:rPr>
          <w:rFonts w:ascii="Times New Roman" w:hAnsi="Times New Roman" w:cs="Times New Roman"/>
          <w:sz w:val="28"/>
          <w:szCs w:val="28"/>
        </w:rPr>
        <w:t>»</w:t>
      </w:r>
      <w:bookmarkStart w:id="0" w:name="_GoBack"/>
      <w:bookmarkEnd w:id="0"/>
    </w:p>
    <w:p w:rsidR="00036D4B" w:rsidRPr="00036D4B" w:rsidRDefault="00036D4B" w:rsidP="00036D4B">
      <w:pPr>
        <w:spacing w:after="0" w:line="360" w:lineRule="auto"/>
        <w:jc w:val="both"/>
        <w:rPr>
          <w:rFonts w:ascii="Times New Roman" w:hAnsi="Times New Roman" w:cs="Times New Roman"/>
          <w:sz w:val="28"/>
          <w:szCs w:val="28"/>
        </w:rPr>
      </w:pPr>
    </w:p>
    <w:p w:rsidR="00036D4B"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Рекеда Сергей Вячеславович</w:t>
      </w:r>
    </w:p>
    <w:p w:rsidR="00036D4B"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Центр изучения перспектив интеграции</w:t>
      </w:r>
    </w:p>
    <w:p w:rsidR="00036D4B"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Генеральный директор ЦИПИ, кандидат исторических наук</w:t>
      </w:r>
    </w:p>
    <w:p w:rsidR="00036D4B" w:rsidRPr="00036D4B" w:rsidRDefault="00AF1B8A" w:rsidP="00036D4B">
      <w:pPr>
        <w:spacing w:after="0" w:line="360" w:lineRule="auto"/>
        <w:jc w:val="both"/>
        <w:rPr>
          <w:rFonts w:ascii="Times New Roman" w:hAnsi="Times New Roman" w:cs="Times New Roman"/>
          <w:sz w:val="28"/>
          <w:szCs w:val="28"/>
          <w:lang w:val="en-US"/>
        </w:rPr>
      </w:pPr>
      <w:hyperlink r:id="rId4" w:history="1">
        <w:r w:rsidR="00036D4B" w:rsidRPr="005749FA">
          <w:rPr>
            <w:rStyle w:val="a3"/>
            <w:rFonts w:ascii="Times New Roman" w:hAnsi="Times New Roman" w:cs="Times New Roman"/>
            <w:sz w:val="28"/>
            <w:szCs w:val="28"/>
          </w:rPr>
          <w:t>s.rekeda@inbox.ru</w:t>
        </w:r>
      </w:hyperlink>
    </w:p>
    <w:p w:rsidR="00036D4B" w:rsidRPr="00036D4B" w:rsidRDefault="00036D4B" w:rsidP="00036D4B">
      <w:pPr>
        <w:spacing w:after="0" w:line="360" w:lineRule="auto"/>
        <w:jc w:val="both"/>
        <w:rPr>
          <w:rFonts w:ascii="Times New Roman" w:hAnsi="Times New Roman" w:cs="Times New Roman"/>
          <w:sz w:val="28"/>
          <w:szCs w:val="28"/>
        </w:rPr>
      </w:pPr>
    </w:p>
    <w:p w:rsidR="00C00F81"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Евразийский медиаиндекс – интегральный параметр оценки информационного поля, включающий в себя 6 показателей: общая тональность информационного поля, присутствие официальной риторики в медийном поле, место, занимаемое объектом исследования в отдельных публикациях, тональность освещения союзников, активность государственных СМИ, интерес со стороны деловых СМИ.</w:t>
      </w: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По итогам мониторинга за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 2017 г. евразийская интеграционная повестка наиболее заметное место занимает в информационном поле Казахстана. Данная республика получила наивысший показатель подготовленного экспертами Центра изучения перспектив интеграции Евразийского медиаиндекса – 72%. Освещение евразийской интеграции происходило преимущественно в позитивной тональности. </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Информационное поле всех стран ЕАЭС с точки зрения присутствия евразийской тематики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2017 г. является устойчиво позитивным: количество положительных публикаций о ЕАЭС в среднем на 5-10% превышало количество негативных сообщений. Снизилась доля негативных публикаций, и увеличилась доля позитивных сообщений в отношении почти всех стран–союзниц.</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В результате разрешения российско-белорусских противоречий в апреле 2017 г. на встрече президентов В. Путина и А. Лукашенко в Санкт-</w:t>
      </w:r>
      <w:r w:rsidRPr="00036D4B">
        <w:rPr>
          <w:rFonts w:ascii="Times New Roman" w:hAnsi="Times New Roman" w:cs="Times New Roman"/>
          <w:sz w:val="28"/>
          <w:szCs w:val="28"/>
        </w:rPr>
        <w:lastRenderedPageBreak/>
        <w:t xml:space="preserve">Петербурге серьезные изменения произошли в информационных полях этих двух стран. Если в </w:t>
      </w:r>
      <w:r w:rsidRPr="00036D4B">
        <w:rPr>
          <w:rFonts w:ascii="Times New Roman" w:hAnsi="Times New Roman" w:cs="Times New Roman"/>
          <w:sz w:val="28"/>
          <w:szCs w:val="28"/>
          <w:lang w:val="en-US"/>
        </w:rPr>
        <w:t>I</w:t>
      </w:r>
      <w:r w:rsidRPr="00036D4B">
        <w:rPr>
          <w:rFonts w:ascii="Times New Roman" w:hAnsi="Times New Roman" w:cs="Times New Roman"/>
          <w:sz w:val="28"/>
          <w:szCs w:val="28"/>
        </w:rPr>
        <w:t xml:space="preserve"> квартале преобладали негативные сообщения о Беларуси в России и о России в Беларуси, то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позитивная тональность в отношении союзника преобладала в информационных полях обеих стран. </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Медиаполе Беларуси с точки зрения присутствия тематики ЕАЭС отличается высоким уровнем официальности. Именно государственные СМИ этой страны уделяют наибольшее внимание евразийской теме. При этом в сегменте деловых СМИ присутствие интеграционной повестки ЕАЭС самое низкое по Союзу - пока деловой сегмент белорусской медиасферы евразийской проблематикой заинтересован не в полной мере.</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В информационном поле Армении зафиксирован значительный рост числапозитивных сообщений о союзниках по ЕАЭС. Если в </w:t>
      </w:r>
      <w:r w:rsidRPr="00036D4B">
        <w:rPr>
          <w:rFonts w:ascii="Times New Roman" w:hAnsi="Times New Roman" w:cs="Times New Roman"/>
          <w:sz w:val="28"/>
          <w:szCs w:val="28"/>
          <w:lang w:val="en-US"/>
        </w:rPr>
        <w:t>I</w:t>
      </w:r>
      <w:r w:rsidRPr="00036D4B">
        <w:rPr>
          <w:rFonts w:ascii="Times New Roman" w:hAnsi="Times New Roman" w:cs="Times New Roman"/>
          <w:sz w:val="28"/>
          <w:szCs w:val="28"/>
        </w:rPr>
        <w:t xml:space="preserve"> квартале 2017 г. данный показатель у Армении был самый низкий по союзу (0,17), то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он вырос вдвое и достиг 0,39. В армянском медийном пространстве в апреле-июне 2017 г. практически отсутствовали негативные сообщения в отношении Казахстана и Кыргызстана.</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Наиболее позитивным в отношении своих союзников по ЕАЭС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2017 г. было информационное поле России. Лидером по количеству положительных публикаций в российских СМИ стала республика Беларусь - 11,5%. Далее следует Кыргызстан с 11,2%, Армения – 10,4% и Казахстан – 9,6%. </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Мониторинг медиапространства стран ЕАЭС позволяет констатировать, что только в армянских СМИ проект ЕАЭС выступает преимущественно в качестве главной темы публикаций. Как и в </w:t>
      </w:r>
      <w:r w:rsidRPr="00036D4B">
        <w:rPr>
          <w:rFonts w:ascii="Times New Roman" w:hAnsi="Times New Roman" w:cs="Times New Roman"/>
          <w:sz w:val="28"/>
          <w:szCs w:val="28"/>
          <w:lang w:val="en-US"/>
        </w:rPr>
        <w:t>I</w:t>
      </w:r>
      <w:r w:rsidRPr="00036D4B">
        <w:rPr>
          <w:rFonts w:ascii="Times New Roman" w:hAnsi="Times New Roman" w:cs="Times New Roman"/>
          <w:sz w:val="28"/>
          <w:szCs w:val="28"/>
        </w:rPr>
        <w:t xml:space="preserve"> квартале, реже всего в качестве главной темы ЕАЭС представлен в российском информационном поле. Учитывая при этом в целом низкую активность СМИ по продвижению </w:t>
      </w:r>
      <w:r w:rsidRPr="00036D4B">
        <w:rPr>
          <w:rFonts w:ascii="Times New Roman" w:hAnsi="Times New Roman" w:cs="Times New Roman"/>
          <w:sz w:val="28"/>
          <w:szCs w:val="28"/>
        </w:rPr>
        <w:lastRenderedPageBreak/>
        <w:t>интеграционной повестки, можно утверждать, что проект ЕАЭС находится преимущественно на периферии внимания СМИ стран Союза. Он недостаточно находит отражение в жизни людей, может восприниматься как нечто «виртуальное». Сложившаяся ситуация объясняется тем, что в период поступательного развития проекта средства массовой информации тематикой ЕАЭС интересуются слабо в отличие от этапов кризисного развития и обострения межгосударственных отношений.</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Несмотря на насыщенную для Кыргызстана евразийскую повестку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2017 г. (предоставление стране финансовой помощи от Казахстана для адаптации в ЕАЭС, визит президента КР в Россию, апрельское заседание Высшего Евразийского экономического совета в Бишкеке и форум «Развитие экономического пояса Шелкового пути – интенсификация сотрудничества», прошедший также в столице Кыргызстана, и т.д.) значение медиаиндекса этой страны заметно снизилось по сравнению с предыдущим периодом наблюдений. Снижение произошло, прежде всего, в силу сокращения позитивных сообщений о союзниках, а также из-за того, что ЕАЭС часто упоминался в медийных сообщениях эпизодически, а не в качестве главного объекта освещения. Можно констатировать, что ЕАЭС и СМИ Кыргызстана не смогли реализовать в полной мере возможности, возникшие в связи с удачной информационной конъюнктурой по теме евразийской интеграции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2017 г.</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t xml:space="preserve">Деловые СМИ Казахстана наиболее активно продвигают интеграционную тематику среди бизнес-медиа других стран ЕАЭС. При этом данная активность на порядок выше, чем в других странах Союза. По этому показателю Казахстан получил во </w:t>
      </w:r>
      <w:r w:rsidRPr="00036D4B">
        <w:rPr>
          <w:rFonts w:ascii="Times New Roman" w:hAnsi="Times New Roman" w:cs="Times New Roman"/>
          <w:sz w:val="28"/>
          <w:szCs w:val="28"/>
          <w:lang w:val="en-US"/>
        </w:rPr>
        <w:t>II</w:t>
      </w:r>
      <w:r w:rsidRPr="00036D4B">
        <w:rPr>
          <w:rFonts w:ascii="Times New Roman" w:hAnsi="Times New Roman" w:cs="Times New Roman"/>
          <w:sz w:val="28"/>
          <w:szCs w:val="28"/>
        </w:rPr>
        <w:t xml:space="preserve"> квартале 2017 г. индекс 0,19, в то время как, например, соседние Россия и Кыргызстан – 0,04, а Беларусь – 0,06.</w:t>
      </w:r>
    </w:p>
    <w:p w:rsidR="00036D4B" w:rsidRPr="00036D4B" w:rsidRDefault="00036D4B" w:rsidP="00036D4B">
      <w:pPr>
        <w:spacing w:after="0" w:line="360" w:lineRule="auto"/>
        <w:jc w:val="both"/>
        <w:rPr>
          <w:rFonts w:ascii="Times New Roman" w:hAnsi="Times New Roman" w:cs="Times New Roman"/>
          <w:sz w:val="28"/>
          <w:szCs w:val="28"/>
        </w:rPr>
      </w:pPr>
    </w:p>
    <w:p w:rsidR="00CB1F7D" w:rsidRPr="00036D4B" w:rsidRDefault="00036D4B" w:rsidP="00036D4B">
      <w:pPr>
        <w:spacing w:after="0" w:line="360" w:lineRule="auto"/>
        <w:jc w:val="both"/>
        <w:rPr>
          <w:rFonts w:ascii="Times New Roman" w:hAnsi="Times New Roman" w:cs="Times New Roman"/>
          <w:sz w:val="28"/>
          <w:szCs w:val="28"/>
        </w:rPr>
      </w:pPr>
      <w:r w:rsidRPr="00036D4B">
        <w:rPr>
          <w:rFonts w:ascii="Times New Roman" w:hAnsi="Times New Roman" w:cs="Times New Roman"/>
          <w:sz w:val="28"/>
          <w:szCs w:val="28"/>
        </w:rPr>
        <w:lastRenderedPageBreak/>
        <w:t>Наряду с традиционной социально-экономической тематикой и обсуждением технических вопросов (таможенные пошлины, внедрение цифровых технологий, единая регистрация брендов, налоговая политика, статистика экспорта на рынки ЕАЭС) в медиаполях всех стран ЕАЭС, в том числе и в официальной риторике, стали чаще муссироваться политические проблемы, как то ЕАЭС в контексте парламентской избирательной кампании в Армении, антироссийские санкции в связке с темой целесообразности участия в интеграционных проектах с участием России, ЕАЭС в контексте президентской избирательной кампании в Кыргызстане и списания со страны долга Россией, тема отношений ЕАЭС с ЕС и странами Азии и др.</w:t>
      </w:r>
    </w:p>
    <w:p w:rsidR="00882628" w:rsidRPr="00036D4B" w:rsidRDefault="00F63C08" w:rsidP="00036D4B">
      <w:pPr>
        <w:spacing w:after="0" w:line="360" w:lineRule="auto"/>
        <w:jc w:val="both"/>
        <w:rPr>
          <w:rFonts w:ascii="Times New Roman" w:hAnsi="Times New Roman" w:cs="Times New Roman"/>
          <w:sz w:val="28"/>
          <w:szCs w:val="28"/>
        </w:rPr>
      </w:pPr>
    </w:p>
    <w:p w:rsid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The Eurasian Media Index is an integral parameter for assessing the information field. It includes six indicators: the general tonality of the information field; the presence of official rhetoric in the media; the amount of space dedicated to the subject of research in various publications; the tonality of media exposure in allied countries; the level of activity of state media outlets; and interest from the business media.     </w:t>
      </w:r>
    </w:p>
    <w:p w:rsidR="00036D4B" w:rsidRPr="00036D4B" w:rsidRDefault="00036D4B" w:rsidP="00036D4B">
      <w:pPr>
        <w:spacing w:after="0" w:line="360" w:lineRule="auto"/>
        <w:jc w:val="both"/>
        <w:rPr>
          <w:rFonts w:ascii="Times New Roman" w:hAnsi="Times New Roman" w:cs="Times New Roman"/>
          <w:sz w:val="28"/>
          <w:szCs w:val="28"/>
          <w:lang w:val="en-GB"/>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Based on the monitoring results for Q2 2017, the most prominent subject in the Kazakhstan information field is the Eurasian integration agenda. Kazakhstan received the highest score in the Centre for the Study of Integration Prospects’ Eurasian Media Index, with 72%. The coverage of Eurasian integration is mostly positive. </w:t>
      </w:r>
    </w:p>
    <w:p w:rsidR="00036D4B" w:rsidRPr="00036D4B" w:rsidRDefault="00036D4B" w:rsidP="00036D4B">
      <w:pPr>
        <w:spacing w:after="0" w:line="360" w:lineRule="auto"/>
        <w:jc w:val="both"/>
        <w:rPr>
          <w:rFonts w:ascii="Times New Roman" w:hAnsi="Times New Roman" w:cs="Times New Roman"/>
          <w:sz w:val="28"/>
          <w:szCs w:val="28"/>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With regard to the subject of Eurasian integration, the information field in all </w:t>
      </w:r>
      <w:r w:rsidRPr="00036D4B">
        <w:rPr>
          <w:rFonts w:ascii="Times New Roman" w:hAnsi="Times New Roman" w:cs="Times New Roman"/>
          <w:bCs/>
          <w:sz w:val="28"/>
          <w:szCs w:val="28"/>
          <w:lang w:val="en-GB"/>
        </w:rPr>
        <w:t>Eurasian Economic Union</w:t>
      </w:r>
      <w:r w:rsidRPr="00036D4B">
        <w:rPr>
          <w:rFonts w:ascii="Times New Roman" w:hAnsi="Times New Roman" w:cs="Times New Roman"/>
          <w:sz w:val="28"/>
          <w:szCs w:val="28"/>
          <w:lang w:val="en-GB"/>
        </w:rPr>
        <w:t> (</w:t>
      </w:r>
      <w:r w:rsidRPr="00036D4B">
        <w:rPr>
          <w:rFonts w:ascii="Times New Roman" w:hAnsi="Times New Roman" w:cs="Times New Roman"/>
          <w:bCs/>
          <w:sz w:val="28"/>
          <w:szCs w:val="28"/>
          <w:lang w:val="en-GB"/>
        </w:rPr>
        <w:t>EAEU</w:t>
      </w:r>
      <w:r w:rsidRPr="00036D4B">
        <w:rPr>
          <w:rFonts w:ascii="Times New Roman" w:hAnsi="Times New Roman" w:cs="Times New Roman"/>
          <w:sz w:val="28"/>
          <w:szCs w:val="28"/>
          <w:lang w:val="en-GB"/>
        </w:rPr>
        <w:t>) countries during Q2 2017 was consistently positive, with 5–10% more positive press about the EAEU than negative press. In practically all member states, the share of negative reports decreased, while the share of positive publications increased.</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lastRenderedPageBreak/>
        <w:t xml:space="preserve">Major changes occurred in the information fields in Russia and Belarus following the meeting between presidents Putin and Lukashenko in St. Petersburg in April, at which the differences between the two countries were settled. Numerous negative reports about Belarus appeared in the Russian media during Q1 2017, and a similar situation unfolded in the Belarusian information space with regard to Russia. This changed in Q2 2017, however, with the tonality of reports in both countries becoming positive.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Media reports on the subject of the</w:t>
      </w:r>
      <w:r w:rsidRPr="00036D4B">
        <w:rPr>
          <w:rFonts w:ascii="Times New Roman" w:hAnsi="Times New Roman" w:cs="Times New Roman"/>
          <w:bCs/>
          <w:sz w:val="28"/>
          <w:szCs w:val="28"/>
          <w:lang w:val="en-GB"/>
        </w:rPr>
        <w:t>Eurasian Economic Union</w:t>
      </w:r>
      <w:r w:rsidRPr="00036D4B">
        <w:rPr>
          <w:rFonts w:ascii="Times New Roman" w:hAnsi="Times New Roman" w:cs="Times New Roman"/>
          <w:sz w:val="28"/>
          <w:szCs w:val="28"/>
          <w:lang w:val="en-GB"/>
        </w:rPr>
        <w:t xml:space="preserve"> in Belarus are notable for being highly official in nature. The Belarusian state media devotes more attention to the subject than that of any other member nation. At the same time, however, EAEU integration occupies less space in the Belarusian business media than that of any other country in the Union. The Belarusian business media does not have the desired level of interest in the EAEU.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The information field in Armenia has demonstrated significant growth in the number of positive reports about the country’s EAEU allies. To illustrate: in Q1 2017, Armenia had the lowest rating in the entire EAEU with regard this indicator (0.17), which more than doubled in Q2 2017 to 0.39. There were practically no negative reports in the Armenian media about Kazakhstan and Kyrgyzstan in April–June 2017.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The Russian information field produced the most positive reports on its allies in the EAEU during Q2 2017. Belarus received more positive press in the Russian media than any other EAEU country, with a share of 11.5%, followed byKyrgyzstan (11.2%), Armenia (10.4%) and Kazakhstan (9.6%).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Monitoring the media space of EAEU countries allows us to ascertain that the only country’s media that, when it mentions the EAEU project, mentions it as the main topic of a publication is that of Armenia. As in Q1 2017, the EAEU appears as the </w:t>
      </w:r>
      <w:r w:rsidRPr="00036D4B">
        <w:rPr>
          <w:rFonts w:ascii="Times New Roman" w:hAnsi="Times New Roman" w:cs="Times New Roman"/>
          <w:sz w:val="28"/>
          <w:szCs w:val="28"/>
          <w:lang w:val="en-GB"/>
        </w:rPr>
        <w:lastRenderedPageBreak/>
        <w:t xml:space="preserve">main topic of reports in the Russian media less frequently than it does in that of all the other EAEU member states. The EAEU project is not sufficiently reflected in people’s lives, and may be seen as something “virtual” and not real. The current situation can be explained by the fact that, unlike the various crisis developments and worsening inter-state relations, the mass media did not demonstrate a strong interest in the EAEU during the project’s development.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Despite the fact that the Eurasian agenda was covered extensively in theKyrgyzstan media during Q2 2017 (the financial assistance received from Kazakhstan to help the country adjust to the EAEU, the visit of the President of Kyrgyzstan to Russia, the meeting of the</w:t>
      </w:r>
      <w:r w:rsidRPr="00036D4B">
        <w:rPr>
          <w:rFonts w:ascii="Times New Roman" w:hAnsi="Times New Roman" w:cs="Times New Roman"/>
          <w:bCs/>
          <w:sz w:val="28"/>
          <w:szCs w:val="28"/>
          <w:lang w:val="en-GB"/>
        </w:rPr>
        <w:t>Supreme Eurasian Economic Council</w:t>
      </w:r>
      <w:r w:rsidRPr="00036D4B">
        <w:rPr>
          <w:rFonts w:ascii="Times New Roman" w:hAnsi="Times New Roman" w:cs="Times New Roman"/>
          <w:sz w:val="28"/>
          <w:szCs w:val="28"/>
          <w:lang w:val="en-GB"/>
        </w:rPr>
        <w:t>in Bishkek in April,</w:t>
      </w:r>
      <w:r w:rsidRPr="00036D4B">
        <w:rPr>
          <w:rFonts w:ascii="Times New Roman" w:hAnsi="Times New Roman" w:cs="Times New Roman"/>
          <w:bCs/>
          <w:sz w:val="28"/>
          <w:szCs w:val="28"/>
          <w:lang w:val="en-GB"/>
        </w:rPr>
        <w:t xml:space="preserve"> the international economic forum “Development of the Economic Belt of the Silk Road – Intensification of Cooperation” that was also held in the country’s capital, etc.), its importance for the country’s media index dropped significantly compared to the previous monitoring period. This drop-off was primarily due to the fact that fewer positive reports appeared about Kyrgyzstan’s partners in the EAEU, and also because the EAEU was often mentioned by the media only in passing, rather than being the main topic of a report. We can draw the conclusion that the EAEU and the Kyrgyzstan were unable to take full advantage of the opportunities that arose in connection with the successful information environment surrounding the subject of Eurasian integration in Q2 2017.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The business media in Kazakhstan promotes Eurasian integration more actively than that of any other EAEU member state. Andthegapissignificant</w:t>
      </w:r>
      <w:r w:rsidRPr="00036D4B">
        <w:rPr>
          <w:rFonts w:ascii="Times New Roman" w:hAnsi="Times New Roman" w:cs="Times New Roman"/>
          <w:sz w:val="28"/>
          <w:szCs w:val="28"/>
          <w:lang w:val="en-US"/>
        </w:rPr>
        <w:t xml:space="preserve">. </w:t>
      </w:r>
      <w:r w:rsidRPr="00036D4B">
        <w:rPr>
          <w:rFonts w:ascii="Times New Roman" w:hAnsi="Times New Roman" w:cs="Times New Roman"/>
          <w:sz w:val="28"/>
          <w:szCs w:val="28"/>
          <w:lang w:val="en-GB"/>
        </w:rPr>
        <w:t xml:space="preserve">Kazakhstanreceivedaratingof 0.19 for this indicator in Q2 2017, compared to the 0.04 score received by Russia and Kyrgyzstan and the 0.06 received by Belarus. </w:t>
      </w:r>
    </w:p>
    <w:p w:rsidR="00036D4B" w:rsidRPr="00036D4B" w:rsidRDefault="00036D4B" w:rsidP="00036D4B">
      <w:pPr>
        <w:spacing w:after="0" w:line="360" w:lineRule="auto"/>
        <w:jc w:val="both"/>
        <w:rPr>
          <w:rFonts w:ascii="Times New Roman" w:hAnsi="Times New Roman" w:cs="Times New Roman"/>
          <w:sz w:val="28"/>
          <w:szCs w:val="28"/>
          <w:lang w:val="en-US"/>
        </w:rPr>
      </w:pPr>
    </w:p>
    <w:p w:rsidR="00882628" w:rsidRPr="00036D4B" w:rsidRDefault="00036D4B" w:rsidP="00036D4B">
      <w:pPr>
        <w:spacing w:after="0" w:line="360" w:lineRule="auto"/>
        <w:jc w:val="both"/>
        <w:rPr>
          <w:rFonts w:ascii="Times New Roman" w:hAnsi="Times New Roman" w:cs="Times New Roman"/>
          <w:sz w:val="28"/>
          <w:szCs w:val="28"/>
          <w:lang w:val="en-GB"/>
        </w:rPr>
      </w:pPr>
      <w:r w:rsidRPr="00036D4B">
        <w:rPr>
          <w:rFonts w:ascii="Times New Roman" w:hAnsi="Times New Roman" w:cs="Times New Roman"/>
          <w:sz w:val="28"/>
          <w:szCs w:val="28"/>
          <w:lang w:val="en-GB"/>
        </w:rPr>
        <w:t xml:space="preserve">Along with the traditional socioeconomic topics and discussions of technical issues (customs duties, the introduction of digital technologies, unified brand registration, </w:t>
      </w:r>
      <w:r w:rsidRPr="00036D4B">
        <w:rPr>
          <w:rFonts w:ascii="Times New Roman" w:hAnsi="Times New Roman" w:cs="Times New Roman"/>
          <w:sz w:val="28"/>
          <w:szCs w:val="28"/>
          <w:lang w:val="en-GB"/>
        </w:rPr>
        <w:lastRenderedPageBreak/>
        <w:t>tax policy, statistics on exports within the EAEU) that appear in the media of all EAEU countries, including in the official rhetoric, reports on political problems have started to increase. For example, the EAEU in the context of the election campaigns in Armenia, the anti-Russian sanctions and the advisability of participating in integration projects with Russia, the EAEU in the context of the election campaign in Kyrgyzstan and Russia writing off the country’s debt, the subject of the EAEU’s relations with the European Union and Asia, etc.</w:t>
      </w:r>
    </w:p>
    <w:p w:rsidR="00036D4B" w:rsidRPr="00036D4B" w:rsidRDefault="00036D4B" w:rsidP="00036D4B">
      <w:pPr>
        <w:spacing w:after="0" w:line="360" w:lineRule="auto"/>
        <w:jc w:val="both"/>
        <w:rPr>
          <w:rFonts w:ascii="Times New Roman" w:hAnsi="Times New Roman" w:cs="Times New Roman"/>
          <w:sz w:val="28"/>
          <w:szCs w:val="28"/>
          <w:lang w:val="en-GB"/>
        </w:rPr>
      </w:pPr>
    </w:p>
    <w:sectPr w:rsidR="00036D4B" w:rsidRPr="00036D4B" w:rsidSect="00AF1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6D4B"/>
    <w:rsid w:val="00036D4B"/>
    <w:rsid w:val="003623B2"/>
    <w:rsid w:val="008862DA"/>
    <w:rsid w:val="008A6E0A"/>
    <w:rsid w:val="00AF1B8A"/>
    <w:rsid w:val="00C00F81"/>
    <w:rsid w:val="00C57C72"/>
    <w:rsid w:val="00F63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D4B"/>
    <w:rPr>
      <w:color w:val="0563C1" w:themeColor="hyperlink"/>
      <w:u w:val="single"/>
    </w:rPr>
  </w:style>
  <w:style w:type="character" w:customStyle="1" w:styleId="UnresolvedMention">
    <w:name w:val="Unresolved Mention"/>
    <w:basedOn w:val="a0"/>
    <w:uiPriority w:val="99"/>
    <w:semiHidden/>
    <w:unhideWhenUsed/>
    <w:rsid w:val="00036D4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ek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Рекеда Сергей</dc:creator>
  <cp:lastModifiedBy>MANIPUL</cp:lastModifiedBy>
  <cp:revision>2</cp:revision>
  <dcterms:created xsi:type="dcterms:W3CDTF">2017-09-04T16:43:00Z</dcterms:created>
  <dcterms:modified xsi:type="dcterms:W3CDTF">2017-09-04T16:43:00Z</dcterms:modified>
</cp:coreProperties>
</file>