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B6" w:rsidRDefault="00082BB6" w:rsidP="00082BB6">
      <w:pPr>
        <w:pStyle w:val="2"/>
        <w:spacing w:before="120"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368AE">
        <w:rPr>
          <w:rFonts w:ascii="Times New Roman" w:hAnsi="Times New Roman" w:cs="Times New Roman"/>
          <w:color w:val="auto"/>
          <w:sz w:val="24"/>
          <w:szCs w:val="24"/>
        </w:rPr>
        <w:t>Карнеев Андрей Ниязович</w:t>
      </w:r>
    </w:p>
    <w:p w:rsidR="00082BB6" w:rsidRDefault="00082BB6" w:rsidP="00082BB6"/>
    <w:p w:rsidR="00082BB6" w:rsidRPr="00082BB6" w:rsidRDefault="00082BB6" w:rsidP="00082BB6"/>
    <w:p w:rsidR="00082BB6" w:rsidRPr="00082BB6" w:rsidRDefault="00082BB6" w:rsidP="00082BB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AE">
        <w:rPr>
          <w:rFonts w:ascii="Times New Roman" w:hAnsi="Times New Roman" w:cs="Times New Roman"/>
          <w:b/>
          <w:sz w:val="24"/>
          <w:szCs w:val="24"/>
        </w:rPr>
        <w:t>Дискуссии в экспертной среде по проблемам Экономического пояса Шелкового пути</w:t>
      </w:r>
      <w:bookmarkStart w:id="0" w:name="_GoBack"/>
      <w:bookmarkEnd w:id="0"/>
    </w:p>
    <w:p w:rsidR="00082BB6" w:rsidRPr="002368AE" w:rsidRDefault="00082BB6" w:rsidP="00082BB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Выдвижение проекта Экономического пояса Шелкового пути (ЭПШП) – безусловно крупная веха в эволюции китайской внешнеполитической и внешнеэкономической стратегии, в определенном смысле можно считать этот проект наиболее значимой частью новых моментов внешней политики Китая при Си Цзиньпине. Инициатива ЭПШП имеет статус важнейшего государственного проекта, охватывающего как ряд аспектов внутренней, так и внешней политики КНР. Одновременно проект ЭПШП, вместе со связанными с ним инициативами финансово-экономического характера,  в том числе созданием Фонда Шелкового пути, Азиатского банка инфраструктурных инвестиций, уже стал важным феноменом международной повестки дня, а также международной полемики экспертов. Восприятие проекта ЭПШП в России складывалось под влиянием разных факторов, в том числе украинского кризиса, западных санкций и пресловутого тезиса о «повороте России на Восток», а в последнее время на фоне сведений о турбулентности на китайском фондовом рынке и возможном замедлении темпов роста; оно менялось по мере поступления все более подробных сведений о проекте и прошло путь от в целом скорее скептического в начале до в целом более или менее позитивного на настоящем этапе.</w:t>
      </w:r>
    </w:p>
    <w:p w:rsidR="00082BB6" w:rsidRPr="002368AE" w:rsidRDefault="00082BB6" w:rsidP="00082BB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 xml:space="preserve">В России сформированы институциональные предпосылки для более глубокого исследования проекта ЭПШП, в виде рабочих групп соответствующих министерств по «стыковке ЭПШП и ЕАЭС» а также аналитических центров в некоторых университетах. Интерес к проработке вопросов стыковки проявили ряд крупных российских компаний и банков. Текущий этап обсуждений в российской экспертной среде – просматривается с конца лета этого года. Он характерен, с одной стороны началом практических обсуждений вопросов «стыковки», а с другой стороны обсуждений того, как текущие тенденции экономического развития КНР могут повлиять на темпы реализации проекта ЭПШП. Замедление темпов экономического роста Китая и волатильность на фондовом рынке КНР уже позволили ряду авторов прогнозировать то, что Китай будет в меньшей степени, чем изначально планировалось, способен профинансировать грандиозные планы </w:t>
      </w:r>
      <w:r w:rsidRPr="002368AE">
        <w:rPr>
          <w:rFonts w:ascii="Times New Roman" w:hAnsi="Times New Roman" w:cs="Times New Roman"/>
          <w:sz w:val="24"/>
          <w:szCs w:val="24"/>
        </w:rPr>
        <w:lastRenderedPageBreak/>
        <w:t>суперконтинентального транспортно-логистического моста Восточная Азия – Западная Европа.</w:t>
      </w:r>
    </w:p>
    <w:p w:rsidR="003A79CF" w:rsidRDefault="003A79CF"/>
    <w:sectPr w:rsidR="003A79CF" w:rsidSect="003A79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B6"/>
    <w:rsid w:val="00082BB6"/>
    <w:rsid w:val="003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E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B6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08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B6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08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Macintosh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2015-10-12T21:31:00Z</dcterms:created>
  <dcterms:modified xsi:type="dcterms:W3CDTF">2015-10-12T21:31:00Z</dcterms:modified>
</cp:coreProperties>
</file>