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D3ABB" w14:textId="77777777" w:rsidR="004D51CE" w:rsidRDefault="003366B7" w:rsidP="00A77696">
      <w:pPr>
        <w:adjustRightInd w:val="0"/>
        <w:snapToGrid w:val="0"/>
        <w:spacing w:line="360" w:lineRule="auto"/>
        <w:ind w:left="0" w:firstLine="709"/>
        <w:rPr>
          <w:sz w:val="28"/>
          <w:szCs w:val="28"/>
        </w:rPr>
      </w:pPr>
      <w:r w:rsidRPr="00A77696">
        <w:rPr>
          <w:sz w:val="28"/>
          <w:szCs w:val="28"/>
        </w:rPr>
        <w:t>Малетин Н</w:t>
      </w:r>
      <w:r w:rsidR="00A77696">
        <w:rPr>
          <w:sz w:val="28"/>
          <w:szCs w:val="28"/>
        </w:rPr>
        <w:t>иколай Павлович</w:t>
      </w:r>
    </w:p>
    <w:p w14:paraId="69B2D97E" w14:textId="77777777" w:rsidR="00A77696" w:rsidRDefault="00A77696" w:rsidP="00A77696">
      <w:pPr>
        <w:adjustRightInd w:val="0"/>
        <w:snapToGri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МГИМО-университет</w:t>
      </w:r>
    </w:p>
    <w:p w14:paraId="0D4EB482" w14:textId="77777777" w:rsidR="003366B7" w:rsidRPr="00A77696" w:rsidRDefault="00A77696" w:rsidP="00065C57">
      <w:pPr>
        <w:adjustRightInd w:val="0"/>
        <w:snapToGri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С.н.с. кафедры востоковедения, д.и.н. проф.</w:t>
      </w:r>
      <w:bookmarkStart w:id="0" w:name="_GoBack"/>
      <w:bookmarkEnd w:id="0"/>
    </w:p>
    <w:p w14:paraId="1F6F8AC3" w14:textId="77777777" w:rsidR="004D51CE" w:rsidRPr="00065C57" w:rsidRDefault="003366B7" w:rsidP="00065C57">
      <w:pPr>
        <w:adjustRightInd w:val="0"/>
        <w:snapToGrid w:val="0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77696">
        <w:rPr>
          <w:b/>
          <w:sz w:val="28"/>
          <w:szCs w:val="28"/>
        </w:rPr>
        <w:t xml:space="preserve">ЮКМ – сложная территориальная проблема </w:t>
      </w:r>
      <w:r w:rsidR="00A77696" w:rsidRPr="00A77696">
        <w:rPr>
          <w:b/>
          <w:sz w:val="28"/>
          <w:szCs w:val="28"/>
        </w:rPr>
        <w:t>современности</w:t>
      </w:r>
    </w:p>
    <w:p w14:paraId="152B22C6" w14:textId="77777777" w:rsidR="004D51CE" w:rsidRPr="00A77696" w:rsidRDefault="004D51CE" w:rsidP="00A77696">
      <w:pPr>
        <w:adjustRightInd w:val="0"/>
        <w:snapToGrid w:val="0"/>
        <w:spacing w:line="360" w:lineRule="auto"/>
        <w:ind w:left="0" w:firstLine="709"/>
      </w:pPr>
      <w:r w:rsidRPr="00A77696">
        <w:rPr>
          <w:sz w:val="28"/>
          <w:szCs w:val="28"/>
        </w:rPr>
        <w:t>Особое место в современных международных  отношениях в АТР  занимает проблема территориального спора в Южно-Китайском море</w:t>
      </w:r>
      <w:r w:rsidR="003366B7" w:rsidRPr="00A77696">
        <w:rPr>
          <w:sz w:val="28"/>
          <w:szCs w:val="28"/>
        </w:rPr>
        <w:t>.</w:t>
      </w:r>
      <w:r w:rsidRPr="00A77696">
        <w:rPr>
          <w:sz w:val="28"/>
          <w:szCs w:val="28"/>
        </w:rPr>
        <w:t xml:space="preserve"> Международно-правовой статус  Южно-Китайского моря  до сих пор не определен.  О суверенитете над его островами и о границах Исключительных экономических зон (ИЭЗ)</w:t>
      </w:r>
      <w:r w:rsidR="003366B7" w:rsidRPr="00A77696">
        <w:rPr>
          <w:sz w:val="28"/>
          <w:szCs w:val="28"/>
        </w:rPr>
        <w:t xml:space="preserve"> споры и конфликты  между КНР и</w:t>
      </w:r>
      <w:r w:rsidRPr="00A77696">
        <w:rPr>
          <w:sz w:val="28"/>
          <w:szCs w:val="28"/>
        </w:rPr>
        <w:t xml:space="preserve"> странами-членами АСЕАН – Вьетнамом, Филиппинами, Малайзией и Брунеем и не прекращаются. </w:t>
      </w:r>
    </w:p>
    <w:p w14:paraId="32E1C7CB" w14:textId="77777777" w:rsidR="004D51CE" w:rsidRPr="00A77696" w:rsidRDefault="004D51CE" w:rsidP="00A77696">
      <w:pPr>
        <w:adjustRightInd w:val="0"/>
        <w:snapToGrid w:val="0"/>
        <w:spacing w:line="360" w:lineRule="auto"/>
        <w:ind w:left="0" w:firstLine="709"/>
        <w:rPr>
          <w:sz w:val="28"/>
          <w:szCs w:val="28"/>
        </w:rPr>
      </w:pPr>
      <w:r w:rsidRPr="00A77696">
        <w:rPr>
          <w:sz w:val="28"/>
          <w:szCs w:val="28"/>
        </w:rPr>
        <w:t>В 1974 г. Накануне краха режима правительства Южного Вьетнама китайские  войска захватили все Параселы и приступили к продвижению на вьетнамскую часть архипелага Спратли          В 1974 г. Накануне краха режима правительства Южного Вьетнама китайские  войска захватили все Параселы и приступили к продвижению на вьетнамскую часть архипелага Спратли</w:t>
      </w:r>
      <w:r w:rsidR="00A77696">
        <w:rPr>
          <w:sz w:val="28"/>
          <w:szCs w:val="28"/>
        </w:rPr>
        <w:t>.</w:t>
      </w:r>
    </w:p>
    <w:p w14:paraId="1ABA83A0" w14:textId="77777777" w:rsidR="004D51CE" w:rsidRPr="00A77696" w:rsidRDefault="004D51CE" w:rsidP="00A77696">
      <w:pPr>
        <w:adjustRightInd w:val="0"/>
        <w:snapToGrid w:val="0"/>
        <w:spacing w:line="360" w:lineRule="auto"/>
        <w:ind w:left="0" w:firstLine="709"/>
        <w:rPr>
          <w:sz w:val="28"/>
          <w:szCs w:val="28"/>
        </w:rPr>
      </w:pPr>
      <w:r w:rsidRPr="00A77696">
        <w:rPr>
          <w:sz w:val="28"/>
          <w:szCs w:val="28"/>
        </w:rPr>
        <w:t xml:space="preserve">   В итоге, КНР контролирует все  акваторию Спратли , на девяти островах которой дислоцируются девять военных гарнизонов. Вьетнам разместил свои военные силы на 21 острове. Филиппины на 8, Малайзия на 3. Тайваню принадлежит самый крупный остров Тайпиндао. В результате такой сложной конфигурации  изменения карты интересов, подкрепленной военным присутствием держав  региона ЮКМ, проблема островов Спратли стала региональной, китайско-асеановской.</w:t>
      </w:r>
    </w:p>
    <w:p w14:paraId="0058528B" w14:textId="77777777" w:rsidR="004D51CE" w:rsidRPr="00A77696" w:rsidRDefault="004D51CE" w:rsidP="00A77696">
      <w:pPr>
        <w:adjustRightInd w:val="0"/>
        <w:snapToGrid w:val="0"/>
        <w:spacing w:line="360" w:lineRule="auto"/>
        <w:ind w:left="0" w:firstLine="709"/>
        <w:rPr>
          <w:sz w:val="28"/>
          <w:szCs w:val="28"/>
        </w:rPr>
      </w:pPr>
      <w:r w:rsidRPr="00A77696">
        <w:rPr>
          <w:sz w:val="28"/>
          <w:szCs w:val="28"/>
        </w:rPr>
        <w:t xml:space="preserve">          25 февраля 1992 года Всекитайское собрание народных представителей (ВСНП) приняло закон « О территориальных водах и прилегающих к ним районам», по которому и Спратли, и Парасельские острова стали неотъемлемой частью территории КНР,</w:t>
      </w:r>
      <w:r w:rsidR="00A77696">
        <w:rPr>
          <w:sz w:val="28"/>
          <w:szCs w:val="28"/>
        </w:rPr>
        <w:t xml:space="preserve"> включенной в провинцию Хайнань</w:t>
      </w:r>
      <w:r w:rsidRPr="00A77696">
        <w:rPr>
          <w:sz w:val="28"/>
          <w:szCs w:val="28"/>
        </w:rPr>
        <w:t xml:space="preserve">. </w:t>
      </w:r>
    </w:p>
    <w:p w14:paraId="57634190" w14:textId="77777777" w:rsidR="004D51CE" w:rsidRPr="00A77696" w:rsidRDefault="004D51CE" w:rsidP="00A77696">
      <w:pPr>
        <w:adjustRightInd w:val="0"/>
        <w:snapToGrid w:val="0"/>
        <w:spacing w:line="360" w:lineRule="auto"/>
        <w:ind w:left="0" w:firstLine="709"/>
        <w:rPr>
          <w:sz w:val="28"/>
          <w:szCs w:val="28"/>
        </w:rPr>
      </w:pPr>
      <w:r w:rsidRPr="00A77696">
        <w:rPr>
          <w:sz w:val="28"/>
          <w:szCs w:val="28"/>
        </w:rPr>
        <w:t xml:space="preserve">            Чтобы предстать перед КНР в образе единого оппонента страны </w:t>
      </w:r>
      <w:r w:rsidRPr="00A77696">
        <w:rPr>
          <w:sz w:val="28"/>
          <w:szCs w:val="28"/>
        </w:rPr>
        <w:lastRenderedPageBreak/>
        <w:t>АСЕАН должны были прежде всего разработать свой собственный механизм регулирования вопросов спорных территорий.</w:t>
      </w:r>
    </w:p>
    <w:p w14:paraId="15D70B75" w14:textId="77777777" w:rsidR="004D51CE" w:rsidRPr="00A77696" w:rsidRDefault="004D51CE" w:rsidP="00A77696">
      <w:pPr>
        <w:adjustRightInd w:val="0"/>
        <w:snapToGrid w:val="0"/>
        <w:spacing w:line="360" w:lineRule="auto"/>
        <w:ind w:left="0" w:firstLine="709"/>
        <w:rPr>
          <w:sz w:val="28"/>
          <w:szCs w:val="28"/>
        </w:rPr>
      </w:pPr>
      <w:r w:rsidRPr="00A77696">
        <w:rPr>
          <w:sz w:val="28"/>
          <w:szCs w:val="28"/>
        </w:rPr>
        <w:t xml:space="preserve">           Единый фронт стран АСЕАН на переговорах с КНР помешали создать внутренние противоречия между государствами ЮВА. Вместо кодекса, единым документом нормативной базы поведения стала подписанная КНР и странами АСЕАН в Пномпене Декларация «О поведении сторон в Южно-Китайском море». Для Пекина особо выгодными были положения декларации, провозглашающие отмену «интернационализации» проблемы акваторий островов ЮКМ и разрешения спорных вопросов только по средствам двусторонних отношений.  Для Пекина особо выгодными были положения декларации, провозглашающие отмену «интернационализации» проблемы акваторий островов ЮКМ и разрешения спорных вопросов только по средствам двусторонних отношений</w:t>
      </w:r>
      <w:r w:rsidR="00A77696">
        <w:rPr>
          <w:sz w:val="28"/>
          <w:szCs w:val="28"/>
        </w:rPr>
        <w:t>.</w:t>
      </w:r>
    </w:p>
    <w:p w14:paraId="75DF36B5" w14:textId="77777777" w:rsidR="004D51CE" w:rsidRPr="00A77696" w:rsidRDefault="004D51CE" w:rsidP="00A77696">
      <w:pPr>
        <w:adjustRightInd w:val="0"/>
        <w:snapToGrid w:val="0"/>
        <w:spacing w:line="360" w:lineRule="auto"/>
        <w:ind w:left="0" w:firstLine="709"/>
        <w:rPr>
          <w:sz w:val="28"/>
          <w:szCs w:val="28"/>
        </w:rPr>
      </w:pPr>
      <w:r w:rsidRPr="00A77696">
        <w:rPr>
          <w:sz w:val="28"/>
          <w:szCs w:val="28"/>
        </w:rPr>
        <w:t xml:space="preserve">        Летом 2011 года страны ЮВА и КНР подписали Директивы по выполнению обязательств в рамках декларации 2002 года. Это способствовало некоторому снятию напряженности, также как и заявление Пекина поддержать преобразование данных документов в кодекс поведения д</w:t>
      </w:r>
      <w:r w:rsidR="00A77696">
        <w:rPr>
          <w:sz w:val="28"/>
          <w:szCs w:val="28"/>
        </w:rPr>
        <w:t>ержав в ЮКМ в обозримом будущем</w:t>
      </w:r>
      <w:r w:rsidRPr="00A77696">
        <w:rPr>
          <w:sz w:val="28"/>
          <w:szCs w:val="28"/>
        </w:rPr>
        <w:t>.</w:t>
      </w:r>
    </w:p>
    <w:p w14:paraId="0F42A83B" w14:textId="77777777" w:rsidR="004D51CE" w:rsidRPr="00A77696" w:rsidRDefault="004D51CE" w:rsidP="00A77696">
      <w:pPr>
        <w:pStyle w:val="a3"/>
        <w:adjustRightInd w:val="0"/>
        <w:snapToGrid w:val="0"/>
        <w:spacing w:line="360" w:lineRule="auto"/>
        <w:ind w:left="0" w:firstLine="709"/>
        <w:contextualSpacing w:val="0"/>
        <w:rPr>
          <w:sz w:val="28"/>
          <w:szCs w:val="28"/>
        </w:rPr>
      </w:pPr>
      <w:r w:rsidRPr="00A77696">
        <w:rPr>
          <w:sz w:val="28"/>
          <w:szCs w:val="28"/>
        </w:rPr>
        <w:t>Тем временем Пекин осуществлял дальнейший  курс на экспансию – присвоил свои названия оставшимся безымянными островам в архипелагах Спратли и  на Параселах. В апреле 2013 года КНР опубликовала новую официальную карту страны, где все спорные территории ЮКМ обозначались, как китайские территории.  Попытки стран АСЕАН провести переговоры по решению нового уровня проблем спорных островов в Таиланде и Брунее не привели к существенным результатам, так как Пекин объявил о своей готовности рассмотреть вопрос только после 2015 г.</w:t>
      </w:r>
    </w:p>
    <w:p w14:paraId="0B3C9742" w14:textId="77777777" w:rsidR="005557E7" w:rsidRPr="00A77696" w:rsidRDefault="004D51CE" w:rsidP="00A77696">
      <w:pPr>
        <w:pStyle w:val="a3"/>
        <w:adjustRightInd w:val="0"/>
        <w:snapToGrid w:val="0"/>
        <w:spacing w:line="360" w:lineRule="auto"/>
        <w:ind w:left="0" w:firstLine="709"/>
        <w:contextualSpacing w:val="0"/>
      </w:pPr>
      <w:r w:rsidRPr="00A77696">
        <w:rPr>
          <w:sz w:val="28"/>
          <w:szCs w:val="28"/>
        </w:rPr>
        <w:t xml:space="preserve">Можно согласиться с мнением ряда российских и зарубежных исследователей, что развитие событий в ЮКМ идет по мало предсказуемому сценарию. Основной задачей решения конфликта является поиск механизма сдерживания сторон. </w:t>
      </w:r>
    </w:p>
    <w:sectPr w:rsidR="005557E7" w:rsidRPr="00A77696" w:rsidSect="001B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626"/>
    <w:multiLevelType w:val="hybridMultilevel"/>
    <w:tmpl w:val="45CAECD8"/>
    <w:lvl w:ilvl="0" w:tplc="0F92AE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4F8C6693"/>
    <w:multiLevelType w:val="hybridMultilevel"/>
    <w:tmpl w:val="73A04A8C"/>
    <w:lvl w:ilvl="0" w:tplc="75C8EA0C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8D"/>
    <w:rsid w:val="00065C57"/>
    <w:rsid w:val="000D7A99"/>
    <w:rsid w:val="00202CDD"/>
    <w:rsid w:val="0023448D"/>
    <w:rsid w:val="003366B7"/>
    <w:rsid w:val="004D51CE"/>
    <w:rsid w:val="005557E7"/>
    <w:rsid w:val="007E64E5"/>
    <w:rsid w:val="00916116"/>
    <w:rsid w:val="009A0BAD"/>
    <w:rsid w:val="00A7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A4E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CE"/>
    <w:pPr>
      <w:widowControl w:val="0"/>
      <w:spacing w:after="0" w:line="480" w:lineRule="auto"/>
      <w:ind w:left="320" w:hanging="3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1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5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CE"/>
    <w:pPr>
      <w:widowControl w:val="0"/>
      <w:spacing w:after="0" w:line="480" w:lineRule="auto"/>
      <w:ind w:left="320" w:hanging="3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1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5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3018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MGIMO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Marina</cp:lastModifiedBy>
  <cp:revision>3</cp:revision>
  <dcterms:created xsi:type="dcterms:W3CDTF">2014-04-06T09:43:00Z</dcterms:created>
  <dcterms:modified xsi:type="dcterms:W3CDTF">2014-04-22T15:29:00Z</dcterms:modified>
</cp:coreProperties>
</file>